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sz w:val="36"/>
          <w:szCs w:val="36"/>
        </w:rPr>
        <w:t xml:space="preserve">TÉRMINOS Y CONDICIONES DE USO</w:t>
      </w:r>
    </w:p>
    <w:p>
      <w:pPr>
        <w:spacing w:after="120"/>
        <w:jc w:val="center"/>
      </w:pPr>
      <w:r>
        <w:rPr>
          <w:b/>
          <w:bCs/>
          <w:sz w:val="28"/>
          <w:szCs w:val="28"/>
        </w:rPr>
        <w:t xml:space="preserve">[NOMBRE DEL SERVICIO]</w:t>
      </w:r>
    </w:p>
    <w:p>
      <w:pPr>
        <w:spacing w:after="120"/>
        <w:jc w:val="center"/>
      </w:pPr>
      <w:r>
        <w:rPr>
          <w:i/>
          <w:iCs/>
          <w:sz w:val="18"/>
          <w:szCs w:val="18"/>
        </w:rPr>
        <w:t xml:space="preserve">Versión 2 — Ajustada conforme Ley 24.240 (Defensa del Consumidor) y recomendaciones de revisión legal</w:t>
      </w:r>
    </w:p>
    <w:p>
      <w:pPr>
        <w:spacing w:after="360"/>
        <w:jc w:val="center"/>
      </w:pPr>
      <w:r>
        <w:rPr>
          <w:i/>
          <w:iCs/>
          <w:sz w:val="20"/>
          <w:szCs w:val="20"/>
        </w:rPr>
        <w:t xml:space="preserve">Última actualización: [FECHA DE PUBLICACIÓN]</w:t>
      </w:r>
    </w:p>
    <w:p>
      <w:pPr>
        <w:spacing w:after="240" w:before="120"/>
      </w:pPr>
      <w:r>
        <w:rPr>
          <w:i/>
          <w:iCs/>
          <w:color w:val="B91C1C"/>
        </w:rPr>
        <w:t xml:space="preserve">DOCUMENTO BORRADOR v2 — Incorpora los 7 cambios críticos identificados en la revisión legal. Antes de publicar, un abogado matriculado debe validar (i) los números exactos de disposiciones y resoluciones que se citan a lo largo del texto, y (ii) los plazos y montos vigentes a la fecha de publicación. Reemplazar todos los placeholders entre corchetes [ ].</w:t>
      </w:r>
    </w:p>
    <w:p>
      <w:pPr>
        <w:pStyle w:val="Heading1"/>
      </w:pPr>
      <w:r>
        <w:t xml:space="preserve">1. Partes y Aceptación</w:t>
      </w:r>
    </w:p>
    <w:p>
      <w:pPr>
        <w:spacing w:after="120"/>
      </w:pPr>
      <w:r>
        <w:t xml:space="preserve">1.1. Estos Términos y Condiciones (en adelante, los “Términos”) regulan el acceso y uso de la plataforma [NOMBRE DEL SERVICIO] (en adelante, la “Plataforma” o el “Servicio”), provista por [RAZÓN SOCIAL O NOMBRE Y APELLIDO], [TIPO SOCIETARIO O MONOTRIBUTISTA], CUIT N° [CUIT], con domicilio en [DOMICILIO COMPLETO], Mar del Plata, Provincia de Buenos Aires, República Argentina (en adelante, el “Prestador”). Correo de contacto: [EMAIL DE CONTACTO].</w:t>
      </w:r>
    </w:p>
    <w:p>
      <w:pPr>
        <w:spacing w:after="120"/>
      </w:pPr>
      <w:r>
        <w:t xml:space="preserve">1.2. El acceso, registro y uso del Servicio implica la aceptación plena y sin reservas de estos Términos, así como de la Política de Privacidad, Política de Cookies, Acuerdo de Tratamiento de Datos (DPA) y demás políticas que forman parte integrante de los mismos.</w:t>
      </w:r>
    </w:p>
    <w:p>
      <w:pPr>
        <w:spacing w:after="120"/>
      </w:pPr>
      <w:r>
        <w:t xml:space="preserve">1.3. En el caso de personas jurídicas, quien acepte estos Términos declara contar con las facultades suficientes para obligar a la persona jurídica que representa.</w:t>
      </w:r>
    </w:p>
    <w:p>
      <w:pPr>
        <w:pStyle w:val="Heading1"/>
      </w:pPr>
      <w:r>
        <w:t xml:space="preserve">2. Definiciones</w:t>
      </w:r>
    </w:p>
    <w:p>
      <w:pPr>
        <w:spacing w:after="120"/>
      </w:pPr>
      <w:r>
        <w:t xml:space="preserve">A los efectos de los presentes Términos, se entenderá por:</w:t>
      </w:r>
    </w:p>
    <w:p>
      <w:pPr>
        <w:pStyle w:val="ListParagraph"/>
        <w:numPr>
          <w:ilvl w:val="0"/>
          <w:numId w:val="2"/>
        </w:numPr>
        <w:spacing w:after="80"/>
      </w:pPr>
      <w:r>
        <w:t xml:space="preserve">“Cliente” o “Usuario”: persona humana o jurídica que contrata el Servicio, generalmente titular de un negocio que utiliza la Plataforma para gestionar sus reservas.</w:t>
      </w:r>
    </w:p>
    <w:p>
      <w:pPr>
        <w:pStyle w:val="ListParagraph"/>
        <w:numPr>
          <w:ilvl w:val="0"/>
          <w:numId w:val="2"/>
        </w:numPr>
        <w:spacing w:after="80"/>
      </w:pPr>
      <w:r>
        <w:t xml:space="preserve">“Usuario Final”: persona física que interactúa con la Plataforma reservando un turno o servicio ofrecido por el Cliente.</w:t>
      </w:r>
    </w:p>
    <w:p>
      <w:pPr>
        <w:pStyle w:val="ListParagraph"/>
        <w:numPr>
          <w:ilvl w:val="0"/>
          <w:numId w:val="2"/>
        </w:numPr>
        <w:spacing w:after="80"/>
      </w:pPr>
      <w:r>
        <w:t xml:space="preserve">“Operador”: usuario adicional creado por un Cliente con rol de operador para operar la agenda del negocio.</w:t>
      </w:r>
    </w:p>
    <w:p>
      <w:pPr>
        <w:pStyle w:val="ListParagraph"/>
        <w:numPr>
          <w:ilvl w:val="0"/>
          <w:numId w:val="2"/>
        </w:numPr>
        <w:spacing w:after="80"/>
      </w:pPr>
      <w:r>
        <w:t xml:space="preserve">“Consumidor”: Cliente o Usuario que califique como tal en los términos del artículo 1° de la Ley N° 24.240 y concordantes.</w:t>
      </w:r>
    </w:p>
    <w:p>
      <w:pPr>
        <w:pStyle w:val="ListParagraph"/>
        <w:numPr>
          <w:ilvl w:val="0"/>
          <w:numId w:val="2"/>
        </w:numPr>
        <w:spacing w:after="80"/>
      </w:pPr>
      <w:r>
        <w:t xml:space="preserve">“Contenido del Cliente”: toda la información, datos, imágenes, nombres, horarios, precios y demás contenidos que el Cliente o sus Operadores cargan en la Plataforma.</w:t>
      </w:r>
    </w:p>
    <w:p>
      <w:pPr>
        <w:pStyle w:val="ListParagraph"/>
        <w:numPr>
          <w:ilvl w:val="0"/>
          <w:numId w:val="2"/>
        </w:numPr>
        <w:spacing w:after="80"/>
      </w:pPr>
      <w:r>
        <w:t xml:space="preserve">“Plan” o “Suscripción”: modalidad de contratación elegida por el Cliente, con el alcance de funcionalidades y precio publicado en la Plataforma.</w:t>
      </w:r>
    </w:p>
    <w:p>
      <w:pPr>
        <w:pStyle w:val="ListParagraph"/>
        <w:numPr>
          <w:ilvl w:val="0"/>
          <w:numId w:val="2"/>
        </w:numPr>
        <w:spacing w:after="80"/>
      </w:pPr>
      <w:r>
        <w:t xml:space="preserve">“Reserva”: turno o franja horaria agendada por un Usuario Final o por el Cliente respecto de un recurso (cancha, consultorio, sala, etc.).</w:t>
      </w:r>
    </w:p>
    <w:p>
      <w:pPr>
        <w:pStyle w:val="Heading1"/>
      </w:pPr>
      <w:r>
        <w:t xml:space="preserve">3. Objeto del Servicio</w:t>
      </w:r>
    </w:p>
    <w:p>
      <w:pPr>
        <w:spacing w:after="120"/>
      </w:pPr>
      <w:r>
        <w:t xml:space="preserve">3.1. [NOMBRE DEL SERVICIO] es una plataforma Software-as-a-Service (SaaS) que permite a sus Clientes gestionar la reserva de activos físicos (canchas deportivas, consultorios, salas, espacios de coworking, habitaciones, entre otros), incluyendo su agenda, cobros, notificaciones a Usuarios Finales y reportería.</w:t>
      </w:r>
    </w:p>
    <w:p>
      <w:pPr>
        <w:spacing w:after="120"/>
      </w:pPr>
      <w:r>
        <w:t xml:space="preserve">3.2. El Prestador actúa como proveedor tecnológico. Los servicios subyacentes (alquiler de una cancha, sesión de kinesiología, consulta, reserva de una sala, etc.) son prestados directa y exclusivamente por el Cliente a sus Usuarios Finales. El Prestador no es parte de esa relación ni responde por su cumplimiento.</w:t>
      </w:r>
    </w:p>
    <w:p>
      <w:pPr>
        <w:pStyle w:val="Heading1"/>
      </w:pPr>
      <w:r>
        <w:t xml:space="preserve">4. Registro de Cuenta</w:t>
      </w:r>
    </w:p>
    <w:p>
      <w:pPr>
        <w:spacing w:after="120"/>
      </w:pPr>
      <w:r>
        <w:t xml:space="preserve">4.1. Para utilizar el Servicio el Cliente debe crear una cuenta aportando información veraz, actualizada y completa. El Cliente es responsable de mantener la confidencialidad de sus credenciales y de toda actividad realizada desde su cuenta.</w:t>
      </w:r>
    </w:p>
    <w:p>
      <w:pPr>
        <w:spacing w:after="120"/>
      </w:pPr>
      <w:r>
        <w:t xml:space="preserve">4.2. El Cliente debe notificar al Prestador de inmediato ante cualquier uso no autorizado de su cuenta o vulneración de seguridad de la que tome conocimiento.</w:t>
      </w:r>
    </w:p>
    <w:p>
      <w:pPr>
        <w:pStyle w:val="Heading1"/>
      </w:pPr>
      <w:r>
        <w:t xml:space="preserve">5. Planes, Precios y Facturación</w:t>
      </w:r>
    </w:p>
    <w:p>
      <w:pPr>
        <w:spacing w:after="120"/>
      </w:pPr>
      <w:r>
        <w:t xml:space="preserve">5.1. Los Planes vigentes, sus funcionalidades y precios se publican en la Plataforma.</w:t>
      </w:r>
    </w:p>
    <w:p>
      <w:pPr>
        <w:spacing w:after="120"/>
      </w:pPr>
      <w:r>
        <w:t xml:space="preserve">5.2. Los pagos se realizan por adelantado, por ciclos mensuales, a través de los medios habilitados en la Plataforma, actualmente Mercado Pago. Los precios se expresan en Pesos Argentinos (ARS) e incluyen los impuestos que correspondan, salvo indicación en contrario.</w:t>
      </w:r>
    </w:p>
    <w:p>
      <w:pPr>
        <w:spacing w:after="120"/>
      </w:pPr>
      <w:r>
        <w:t xml:space="preserve">5.3. Actualización de precios. El Prestador podrá actualizar los precios tomando como parámetro objetivo la variación del Índice de Precios al Consumidor (IPC) publicado por el INDEC, la evolución de costos de los subprocesadores en dólares (Supabase, Vercel, Meta, Mercado Pago), o los ajustes fiscales aplicables. Toda modificación de precio será notificada al Cliente con una antelación mínima de treinta (30) días corridos al correo electrónico registrado. Durante ese plazo el Cliente podrá rescindir la Suscripción sin cargo ni penalidad.</w:t>
      </w:r>
    </w:p>
    <w:p>
      <w:pPr>
        <w:spacing w:after="180" w:before="0"/>
      </w:pPr>
      <w:r>
        <w:rPr>
          <w:i/>
          <w:iCs/>
          <w:color w:val="166534"/>
          <w:sz w:val="18"/>
          <w:szCs w:val="18"/>
        </w:rPr>
        <w:t xml:space="preserve">→ Cambio v2: cláusula de modificación unilateral atada a índices objetivos (IPC/INDEC) y preaviso de 30 días con derecho de rescisión sin cargo, conforme recomendación legal.</w:t>
      </w:r>
    </w:p>
    <w:p>
      <w:pPr>
        <w:spacing w:after="120"/>
      </w:pPr>
      <w:r>
        <w:t xml:space="preserve">5.4. El Prestador emitirá factura en los términos previstos por la normativa fiscal argentina (ARCA) correspondiente a su categoría impositiva.</w:t>
      </w:r>
    </w:p>
    <w:p>
      <w:pPr>
        <w:spacing w:after="120"/>
      </w:pPr>
      <w:r>
        <w:t xml:space="preserve">5.5. En caso de mora en el pago, el Prestador podrá suspender el acceso al Servicio transcurrido el período de gracia definido por la política vigente, previa notificación al Cliente. El Cliente continuará obligado al pago de los montos adeudados.</w:t>
      </w:r>
    </w:p>
    <w:p>
      <w:pPr>
        <w:pStyle w:val="Heading1"/>
      </w:pPr>
      <w:r>
        <w:t xml:space="preserve">6. Período de Prueba Gratuito</w:t>
      </w:r>
    </w:p>
    <w:p>
      <w:pPr>
        <w:spacing w:after="120"/>
      </w:pPr>
      <w:r>
        <w:t xml:space="preserve">6.1. El Prestador ofrece un período de prueba gratuito de [X] días con acceso a las funcionalidades del Plan Profesional (o el que se encuentre vigente en ese momento), sin requerir datos de pago.</w:t>
      </w:r>
    </w:p>
    <w:p>
      <w:pPr>
        <w:spacing w:after="120"/>
      </w:pPr>
      <w:r>
        <w:t xml:space="preserve">6.2. Finalizado el período de prueba sin contratación activa, la cuenta se degrada automáticamente al plan gratuito disponible.</w:t>
      </w:r>
    </w:p>
    <w:p>
      <w:pPr>
        <w:pStyle w:val="Heading1"/>
      </w:pPr>
      <w:r>
        <w:t xml:space="preserve">7. Derecho de Revocación — Botón de Arrepentimiento</w:t>
      </w:r>
    </w:p>
    <w:p>
      <w:pPr>
        <w:spacing w:after="120"/>
      </w:pPr>
      <w:r>
        <w:t xml:space="preserve">7.1. De conformidad con los artículos 34 y 1110 y siguientes del Código Civil y Comercial de la Nación, y con lo dispuesto por la Ley N° 24.240 y su normativa reglamentaria para ventas celebradas a distancia y/o por medios electrónicos, el Cliente que revista la calidad de Consumidor tiene derecho a revocar la aceptación del Servicio dentro del plazo de diez (10) días corridos contados desde la contratación o desde la activación del Servicio, lo que ocurra último, sin necesidad de expresar causa y sin costo alguno.</w:t>
      </w:r>
    </w:p>
    <w:p>
      <w:pPr>
        <w:spacing w:after="120"/>
      </w:pPr>
      <w:r>
        <w:t xml:space="preserve">7.2. Para ejercer este derecho el Cliente puede utilizar el “Botón de Arrepentimiento” disponible en la página principal de la Plataforma, enviar un correo electrónico a [EMAIL DE CONTACTO], o comunicarlo por cualquier medio fehaciente. El Prestador reintegrará los importes abonados dentro de los plazos previstos por la normativa aplicable.</w:t>
      </w:r>
    </w:p>
    <w:p>
      <w:pPr>
        <w:spacing w:after="120"/>
      </w:pPr>
      <w:r>
        <w:t xml:space="preserve">7.3. Transcurrido el plazo de diez (10) días, las Suscripciones podrán cancelarse en cualquier momento pero los montos correspondientes al ciclo de facturación en curso no serán reembolsables, salvo disposición legal en contrario.</w:t>
      </w:r>
    </w:p>
    <w:p>
      <w:pPr>
        <w:spacing w:after="180" w:before="0"/>
      </w:pPr>
      <w:r>
        <w:rPr>
          <w:i/>
          <w:iCs/>
          <w:color w:val="166534"/>
          <w:sz w:val="18"/>
          <w:szCs w:val="18"/>
        </w:rPr>
        <w:t xml:space="preserve">→ Cambio v2: introducción del derecho de revocación de 10 días conforme LDC y Resolución 424/2020 de Comercio Interior. El abogado debe confirmar la referencia normativa vigente a la fecha de publicación.</w:t>
      </w:r>
    </w:p>
    <w:p>
      <w:pPr>
        <w:pStyle w:val="Heading1"/>
      </w:pPr>
      <w:r>
        <w:t xml:space="preserve">8. Cancelación y Botón de Baja</w:t>
      </w:r>
    </w:p>
    <w:p>
      <w:pPr>
        <w:spacing w:after="120"/>
      </w:pPr>
      <w:r>
        <w:t xml:space="preserve">8.1. El Cliente puede cancelar su Suscripción en cualquier momento a través del “Botón de Baja” disponible en la página principal y en el panel de administración de su cuenta. La solicitud de baja generará un código de identificación del trámite en un plazo no mayor a veinticuatro (24) horas.</w:t>
      </w:r>
    </w:p>
    <w:p>
      <w:pPr>
        <w:spacing w:after="120"/>
      </w:pPr>
      <w:r>
        <w:t xml:space="preserve">8.2. El Prestador podrá requerir, en forma proporcionada y no dilatoria, una validación razonable de identidad (por ejemplo, un código de verificación enviado al correo o teléfono registrado) al solo efecto de prevenir bajas fraudulentas por terceros no autorizados. Este mecanismo no puede ser utilizado para retener al Cliente ni dilatar el proceso de baja.</w:t>
      </w:r>
    </w:p>
    <w:p>
      <w:pPr>
        <w:spacing w:after="120"/>
      </w:pPr>
      <w:r>
        <w:t xml:space="preserve">8.3. La cancelación surte efecto al finalizar el ciclo de facturación en curso, salvo que se invoque el derecho de revocación previsto en la cláusula 7.</w:t>
      </w:r>
    </w:p>
    <w:p>
      <w:pPr>
        <w:spacing w:after="120"/>
      </w:pPr>
      <w:r>
        <w:t xml:space="preserve">8.4. A la baja, el Cliente podrá solicitar la exportación de su información conforme lo establecido en la Política de Privacidad.</w:t>
      </w:r>
    </w:p>
    <w:p>
      <w:pPr>
        <w:spacing w:after="180" w:before="0"/>
      </w:pPr>
      <w:r>
        <w:rPr>
          <w:i/>
          <w:iCs/>
          <w:color w:val="166534"/>
          <w:sz w:val="18"/>
          <w:szCs w:val="18"/>
        </w:rPr>
        <w:t xml:space="preserve">→ Cambio v2: incorporación expresa del Botón de Baja y su funcionamiento, conforme normativa vigente (el abogado debe confirmar el número de Resolución y Disposición aplicables a la fecha de publicación).</w:t>
      </w:r>
    </w:p>
    <w:p>
      <w:pPr>
        <w:pStyle w:val="Heading1"/>
      </w:pPr>
      <w:r>
        <w:t xml:space="preserve">9. Uso Permitido y Prohibiciones</w:t>
      </w:r>
    </w:p>
    <w:p>
      <w:pPr>
        <w:spacing w:after="120"/>
      </w:pPr>
      <w:r>
        <w:t xml:space="preserve">9.1. El Cliente se compromete a utilizar el Servicio de conformidad con la ley argentina, estos Términos, la buena fe y las buenas costumbres.</w:t>
      </w:r>
    </w:p>
    <w:p>
      <w:pPr>
        <w:spacing w:after="120"/>
      </w:pPr>
      <w:r>
        <w:t xml:space="preserve">9.2. Queda expresamente prohibido al Cliente y a sus Operadores:</w:t>
      </w:r>
    </w:p>
    <w:p>
      <w:pPr>
        <w:pStyle w:val="ListParagraph"/>
        <w:numPr>
          <w:ilvl w:val="0"/>
          <w:numId w:val="2"/>
        </w:numPr>
        <w:spacing w:after="80"/>
      </w:pPr>
      <w:r>
        <w:t xml:space="preserve">Utilizar el Servicio con fines ilícitos, fraudulentos, difamatorios, discriminatorios o contrarios al orden público.</w:t>
      </w:r>
    </w:p>
    <w:p>
      <w:pPr>
        <w:pStyle w:val="ListParagraph"/>
        <w:numPr>
          <w:ilvl w:val="0"/>
          <w:numId w:val="2"/>
        </w:numPr>
        <w:spacing w:after="80"/>
      </w:pPr>
      <w:r>
        <w:t xml:space="preserve">Cargar contenido que infrinja derechos de terceros, incluyendo propiedad intelectual, imagen, honor o intimidad.</w:t>
      </w:r>
    </w:p>
    <w:p>
      <w:pPr>
        <w:pStyle w:val="ListParagraph"/>
        <w:numPr>
          <w:ilvl w:val="0"/>
          <w:numId w:val="2"/>
        </w:numPr>
        <w:spacing w:after="80"/>
      </w:pPr>
      <w:r>
        <w:t xml:space="preserve">Intentar acceder sin autorización a cuentas, datos o infraestructura del Prestador o de otros Clientes.</w:t>
      </w:r>
    </w:p>
    <w:p>
      <w:pPr>
        <w:pStyle w:val="ListParagraph"/>
        <w:numPr>
          <w:ilvl w:val="0"/>
          <w:numId w:val="2"/>
        </w:numPr>
        <w:spacing w:after="80"/>
      </w:pPr>
      <w:r>
        <w:t xml:space="preserve">Realizar ingeniería inversa, descompilación o extracción masiva (scraping) de la Plataforma.</w:t>
      </w:r>
    </w:p>
    <w:p>
      <w:pPr>
        <w:pStyle w:val="ListParagraph"/>
        <w:numPr>
          <w:ilvl w:val="0"/>
          <w:numId w:val="2"/>
        </w:numPr>
        <w:spacing w:after="80"/>
      </w:pPr>
      <w:r>
        <w:t xml:space="preserve">Enviar, a través del Servicio, comunicaciones no solicitadas (spam) a Usuarios Finales, en especial por los canales de WhatsApp, correo electrónico o SMS.</w:t>
      </w:r>
    </w:p>
    <w:p>
      <w:pPr>
        <w:pStyle w:val="ListParagraph"/>
        <w:numPr>
          <w:ilvl w:val="0"/>
          <w:numId w:val="2"/>
        </w:numPr>
        <w:spacing w:after="80"/>
      </w:pPr>
      <w:r>
        <w:t xml:space="preserve">Utilizar la Plataforma para comercializar bienes o servicios prohibidos por la legislación vigente.</w:t>
      </w:r>
    </w:p>
    <w:p>
      <w:pPr>
        <w:pStyle w:val="ListParagraph"/>
        <w:numPr>
          <w:ilvl w:val="0"/>
          <w:numId w:val="2"/>
        </w:numPr>
        <w:spacing w:after="80"/>
      </w:pPr>
      <w:r>
        <w:t xml:space="preserve">Eludir o manipular los mecanismos de facturación, gating por Plan o límites técnicos del Servicio.</w:t>
      </w:r>
    </w:p>
    <w:p>
      <w:pPr>
        <w:pStyle w:val="Heading1"/>
      </w:pPr>
      <w:r>
        <w:t xml:space="preserve">10. Reseñas y Libertad de Expresión del Cliente</w:t>
      </w:r>
    </w:p>
    <w:p>
      <w:pPr>
        <w:spacing w:after="120"/>
      </w:pPr>
      <w:r>
        <w:t xml:space="preserve">10.1. El Cliente tiene libertad plena para publicar opiniones, reseñas y valoraciones sobre el Servicio, tanto favorables como desfavorables, en medios públicos (redes sociales, portales de reseñas, blogs u otros). El Prestador no aplicará sanciones, represalias, suspensiones ni bajas de cuenta motivadas en el ejercicio de este derecho.</w:t>
      </w:r>
    </w:p>
    <w:p>
      <w:pPr>
        <w:spacing w:after="120"/>
      </w:pPr>
      <w:r>
        <w:t xml:space="preserve">10.2. Lo anterior no afecta el derecho del Prestador de responder públicamente a las reseñas ni de iniciar las acciones legales que correspondan en caso de manifestaciones objetivamente falsas, injuriosas o que constituyan infracción a derechos de terceros.</w:t>
      </w:r>
    </w:p>
    <w:p>
      <w:pPr>
        <w:spacing w:after="180" w:before="0"/>
      </w:pPr>
      <w:r>
        <w:rPr>
          <w:i/>
          <w:iCs/>
          <w:color w:val="166534"/>
          <w:sz w:val="18"/>
          <w:szCs w:val="18"/>
        </w:rPr>
        <w:t xml:space="preserve">→ Cambio v2: cláusula nueva que garantiza expresamente la libertad del Cliente de publicar reseñas negativas sin riesgo de sanción, conforme recomendación legal.</w:t>
      </w:r>
    </w:p>
    <w:p>
      <w:pPr>
        <w:pStyle w:val="Heading1"/>
      </w:pPr>
      <w:r>
        <w:t xml:space="preserve">11. Operadores, Equipo y Responsabilidad sobre Cuentas</w:t>
      </w:r>
    </w:p>
    <w:p>
      <w:pPr>
        <w:spacing w:after="120"/>
      </w:pPr>
      <w:r>
        <w:t xml:space="preserve">11.1. El Cliente puede habilitar cuentas adicionales de Operadores dentro de los límites de su Plan. El Cliente es responsable por las acciones de sus Operadores dentro de la Plataforma.</w:t>
      </w:r>
    </w:p>
    <w:p>
      <w:pPr>
        <w:spacing w:after="120"/>
      </w:pPr>
      <w:r>
        <w:t xml:space="preserve">11.2. El Cliente garantiza contar con una relación legítima con cada Operador y con los consentimientos necesarios para asignarles usuarios en la Plataforma.</w:t>
      </w:r>
    </w:p>
    <w:p>
      <w:pPr>
        <w:pStyle w:val="Heading1"/>
      </w:pPr>
      <w:r>
        <w:t xml:space="preserve">12. Usuarios Finales y Contenido del Cliente</w:t>
      </w:r>
    </w:p>
    <w:p>
      <w:pPr>
        <w:spacing w:after="120"/>
      </w:pPr>
      <w:r>
        <w:t xml:space="preserve">12.1. El Cliente reconoce que, respecto de los datos personales de sus Usuarios Finales cargados en la Plataforma, reviste la calidad de Responsable del Tratamiento en los términos de la Ley N° 25.326, mientras que el Prestador actúa como Encargado del Tratamiento, conforme al Acuerdo de Tratamiento de Datos (DPA) que integra estos Términos.</w:t>
      </w:r>
    </w:p>
    <w:p>
      <w:pPr>
        <w:spacing w:after="120"/>
      </w:pPr>
      <w:r>
        <w:t xml:space="preserve">12.2. El Cliente declara contar con base de legitimación suficiente (consentimiento, ejecución contractual u otra) para tratar los datos personales que carga en la Plataforma, incluyendo envío de notificaciones por WhatsApp, correo electrónico o SMS cuando corresponda.</w:t>
      </w:r>
    </w:p>
    <w:p>
      <w:pPr>
        <w:spacing w:after="120"/>
      </w:pPr>
      <w:r>
        <w:t xml:space="preserve">12.3. El Contenido del Cliente es propiedad del Cliente. El Cliente otorga al Prestador una licencia limitada, no exclusiva, intransferible y gratuita, para alojar, procesar, mostrar y realizar respaldos del Contenido al solo efecto de prestar el Servicio.</w:t>
      </w:r>
    </w:p>
    <w:p>
      <w:pPr>
        <w:pStyle w:val="Heading1"/>
      </w:pPr>
      <w:r>
        <w:t xml:space="preserve">13. Procesamiento de Pagos de Usuarios Finales (Mercado Pago)</w:t>
      </w:r>
    </w:p>
    <w:p>
      <w:pPr>
        <w:spacing w:after="120"/>
      </w:pPr>
      <w:r>
        <w:t xml:space="preserve">13.1. La Plataforma se integra con Mercado Pago u otros procesadores, para permitir que el Cliente cobre a sus Usuarios Finales en forma total, con seña o en forma presencial.</w:t>
      </w:r>
    </w:p>
    <w:p>
      <w:pPr>
        <w:spacing w:after="120"/>
      </w:pPr>
      <w:r>
        <w:t xml:space="preserve">13.2. El cobro se realiza directamente entre Cliente y Usuario Final. El Prestador no es parte de dicha relación comercial ni retiene, administra ni transfiere fondos del Usuario Final hacia el Cliente.</w:t>
      </w:r>
    </w:p>
    <w:p>
      <w:pPr>
        <w:spacing w:after="120"/>
      </w:pPr>
      <w:r>
        <w:t xml:space="preserve">13.3. El Cliente es responsable por la emisión de comprobantes fiscales a sus Usuarios Finales, la política de reembolsos y la atención de reclamos vinculados a los servicios que presta, incluyendo la gestión de contracargos (chargebacks).</w:t>
      </w:r>
    </w:p>
    <w:p>
      <w:pPr>
        <w:spacing w:after="120"/>
      </w:pPr>
      <w:r>
        <w:t xml:space="preserve">13.4. Las condiciones, comisiones y plazos de acreditación de Mercado Pago se rigen por los términos propios de dicha plataforma, que el Cliente acepta al configurar la integración.</w:t>
      </w:r>
    </w:p>
    <w:p>
      <w:pPr>
        <w:pStyle w:val="Heading1"/>
      </w:pPr>
      <w:r>
        <w:t xml:space="preserve">14. Notificaciones por WhatsApp y Opt-In Auditable</w:t>
      </w:r>
    </w:p>
    <w:p>
      <w:pPr>
        <w:spacing w:after="120"/>
      </w:pPr>
      <w:r>
        <w:t xml:space="preserve">14.1. La Plataforma permite enviar notificaciones transaccionales (confirmaciones, recordatorios, cambios de estado) a Usuarios Finales a través de WhatsApp Business API mediante plantillas de utilidad aprobadas por Meta.</w:t>
      </w:r>
    </w:p>
    <w:p>
      <w:pPr>
        <w:spacing w:after="120"/>
      </w:pPr>
      <w:r>
        <w:t xml:space="preserve">14.2. El Cliente se obliga a recabar de cada Usuario Final un consentimiento expreso, auditable y revocable (Opt-In) para recibir este tipo de notificaciones, conforme las políticas de Meta vigentes y la Ley N° 25.326. La Plataforma registrará la fecha, hora y medio de dicho consentimiento como evidencia.</w:t>
      </w:r>
    </w:p>
    <w:p>
      <w:pPr>
        <w:spacing w:after="120"/>
      </w:pPr>
      <w:r>
        <w:t xml:space="preserve">14.3. Los mensajes categorizados como “Marketing” por Meta requieren un Opt-In diferenciado y específicamente revocable, y no podrán ser enviados amparados en el Opt-In transaccional.</w:t>
      </w:r>
    </w:p>
    <w:p>
      <w:pPr>
        <w:spacing w:after="120"/>
      </w:pPr>
      <w:r>
        <w:t xml:space="preserve">14.4. Business-Scoped User ID (BSUID). El Cliente reconoce que, conforme las políticas de Meta vigentes en 2026, el identificador del Usuario Final en el ecosistema de WhatsApp es un ID único generado por negocio (BSUID). Este dato es tratado por el Prestador únicamente para la prestación del Servicio.</w:t>
      </w:r>
    </w:p>
    <w:p>
      <w:pPr>
        <w:spacing w:after="120"/>
      </w:pPr>
      <w:r>
        <w:t xml:space="preserve">14.5. El Prestador no garantiza la entrega de los mensajes, que depende de terceros (WhatsApp/Meta y las operadoras del destinatario).</w:t>
      </w:r>
    </w:p>
    <w:p>
      <w:pPr>
        <w:spacing w:after="180" w:before="0"/>
      </w:pPr>
      <w:r>
        <w:rPr>
          <w:i/>
          <w:iCs/>
          <w:color w:val="166534"/>
          <w:sz w:val="18"/>
          <w:szCs w:val="18"/>
        </w:rPr>
        <w:t xml:space="preserve">→ Cambio v2: se incorpora referencia explícita al mecanismo de Opt-In auditable y al BSUID conforme políticas de Meta 2026.</w:t>
      </w:r>
    </w:p>
    <w:p>
      <w:pPr>
        <w:pStyle w:val="Heading1"/>
      </w:pPr>
      <w:r>
        <w:t xml:space="preserve">15. Disponibilidad del Servicio</w:t>
      </w:r>
    </w:p>
    <w:p>
      <w:pPr>
        <w:spacing w:after="120"/>
      </w:pPr>
      <w:r>
        <w:t xml:space="preserve">15.1. El Prestador realizará esfuerzos razonables para mantener disponible el Servicio en modalidad 24x7, sujeto a ventanas de mantenimiento programadas o no programadas.</w:t>
      </w:r>
    </w:p>
    <w:p>
      <w:pPr>
        <w:spacing w:after="120"/>
      </w:pPr>
      <w:r>
        <w:t xml:space="preserve">15.2. El Servicio se presta “tal cual” (as is) y “según disponibilidad” (as available), salvo que se haya pactado expresamente por escrito un nivel de servicio (SLA) específico.</w:t>
      </w:r>
    </w:p>
    <w:p>
      <w:pPr>
        <w:spacing w:after="120"/>
      </w:pPr>
      <w:r>
        <w:t xml:space="preserve">15.3. El Prestador no será responsable por caídas, demoras o interrupciones atribuibles a terceros (proveedores de hosting, Mercado Pago, Meta/WhatsApp, operadores de telecomunicaciones, etc.) ni por eventos de fuerza mayor o caso fortuito.</w:t>
      </w:r>
    </w:p>
    <w:p>
      <w:pPr>
        <w:pStyle w:val="Heading1"/>
      </w:pPr>
      <w:r>
        <w:t xml:space="preserve">16. Propiedad Intelectual</w:t>
      </w:r>
    </w:p>
    <w:p>
      <w:pPr>
        <w:spacing w:after="120"/>
      </w:pPr>
      <w:r>
        <w:t xml:space="preserve">16.1. El Prestador es titular exclusivo o licenciatario legítimo de todos los derechos de propiedad intelectual e industrial sobre la Plataforma, incluyendo código, diseño, marca, logotipos, documentación y bases de datos subyacentes.</w:t>
      </w:r>
    </w:p>
    <w:p>
      <w:pPr>
        <w:spacing w:after="120"/>
      </w:pPr>
      <w:r>
        <w:t xml:space="preserve">16.2. Cualquier sugerencia, mejora o feedback enviado por el Cliente podrá ser utilizado por el Prestador sin obligación de compensación, y se entenderá que el Cliente cede los derechos patrimoniales pertinentes al Prestador.</w:t>
      </w:r>
    </w:p>
    <w:p>
      <w:pPr>
        <w:pStyle w:val="Heading1"/>
      </w:pPr>
      <w:r>
        <w:t xml:space="preserve">17. Confidencialidad</w:t>
      </w:r>
    </w:p>
    <w:p>
      <w:pPr>
        <w:spacing w:after="120"/>
      </w:pPr>
      <w:r>
        <w:t xml:space="preserve">17.1. Cada parte mantendrá en reserva la información confidencial de la otra parte, salvo autorización escrita, requerimiento judicial o administrativo, o cuando la información sea de dominio público sin culpa de la parte receptora. Esta obligación subsiste por dos (2) años desde la terminación de la relación.</w:t>
      </w:r>
    </w:p>
    <w:p>
      <w:pPr>
        <w:pStyle w:val="Heading1"/>
      </w:pPr>
      <w:r>
        <w:t xml:space="preserve">18. Limitación de Responsabilidad</w:t>
      </w:r>
    </w:p>
    <w:p>
      <w:pPr>
        <w:spacing w:after="120"/>
      </w:pPr>
      <w:r>
        <w:t xml:space="preserve">18.1. En la máxima medida permitida por la legislación aplicable, la responsabilidad total y acumulada del Prestador frente al Cliente, por cualquier causa relacionada con el Servicio, se limita al monto efectivamente abonado por el Cliente al Prestador en los doce (12) meses inmediatamente anteriores al hecho generador del reclamo.</w:t>
      </w:r>
    </w:p>
    <w:p>
      <w:pPr>
        <w:spacing w:after="120"/>
      </w:pPr>
      <w:r>
        <w:t xml:space="preserve">18.2. El Prestador no será responsable por daños indirectos, lucro cesante, pérdida de chance, pérdida de datos, pérdida de oportunidades comerciales o daños reputacionales, aun cuando hubiera sido advertido de su posibilidad.</w:t>
      </w:r>
    </w:p>
    <w:p>
      <w:pPr>
        <w:spacing w:after="120"/>
      </w:pPr>
      <w:r>
        <w:t xml:space="preserve">18.3. Excepciones. Las limitaciones previstas en los apartados 18.1 y 18.2 no serán aplicables respecto de:</w:t>
      </w:r>
    </w:p>
    <w:p>
      <w:pPr>
        <w:pStyle w:val="ListParagraph"/>
        <w:numPr>
          <w:ilvl w:val="0"/>
          <w:numId w:val="2"/>
        </w:numPr>
        <w:spacing w:after="80"/>
      </w:pPr>
      <w:r>
        <w:t xml:space="preserve">Daños derivados de dolo, culpa grave o mala fe del Prestador.</w:t>
      </w:r>
    </w:p>
    <w:p>
      <w:pPr>
        <w:pStyle w:val="ListParagraph"/>
        <w:numPr>
          <w:ilvl w:val="0"/>
          <w:numId w:val="2"/>
        </w:numPr>
        <w:spacing w:after="80"/>
      </w:pPr>
      <w:r>
        <w:t xml:space="preserve">Daños a las personas.</w:t>
      </w:r>
    </w:p>
    <w:p>
      <w:pPr>
        <w:pStyle w:val="ListParagraph"/>
        <w:numPr>
          <w:ilvl w:val="0"/>
          <w:numId w:val="2"/>
        </w:numPr>
        <w:spacing w:after="80"/>
      </w:pPr>
      <w:r>
        <w:t xml:space="preserve">Responsabilidades no limitables conforme a la Ley N° 24.240 y demás normativa de orden público aplicable cuando el Cliente revista la calidad de Consumidor.</w:t>
      </w:r>
    </w:p>
    <w:p>
      <w:pPr>
        <w:pStyle w:val="ListParagraph"/>
        <w:numPr>
          <w:ilvl w:val="0"/>
          <w:numId w:val="2"/>
        </w:numPr>
        <w:spacing w:after="80"/>
      </w:pPr>
      <w:r>
        <w:t xml:space="preserve">Daños derivados de la infracción del Prestador a la normativa de protección de datos personales en su rol de Encargado del Tratamiento.</w:t>
      </w:r>
    </w:p>
    <w:p>
      <w:pPr>
        <w:spacing w:after="180" w:before="0"/>
      </w:pPr>
      <w:r>
        <w:rPr>
          <w:i/>
          <w:iCs/>
          <w:color w:val="166534"/>
          <w:sz w:val="18"/>
          <w:szCs w:val="18"/>
        </w:rPr>
        <w:t xml:space="preserve">→ Cambio v2: se incorporan las exclusiones explícitas de dolo, culpa grave, daños a personas y orden público de consumo, conforme recomendación legal.</w:t>
      </w:r>
    </w:p>
    <w:p>
      <w:pPr>
        <w:pStyle w:val="Heading1"/>
      </w:pPr>
      <w:r>
        <w:t xml:space="preserve">19. Indemnidad</w:t>
      </w:r>
    </w:p>
    <w:p>
      <w:pPr>
        <w:spacing w:after="120"/>
      </w:pPr>
      <w:r>
        <w:t xml:space="preserve">19.1. El Cliente mantendrá indemne al Prestador frente a toda reclamación originada en (i) el uso del Servicio en infracción a estos Términos o a la ley, (ii) el Contenido del Cliente, (iii) la relación entre el Cliente y sus Usuarios Finales, o (iv) la violación por el Cliente de normativa de protección de datos en su rol de Responsable del Tratamiento.</w:t>
      </w:r>
    </w:p>
    <w:p>
      <w:pPr>
        <w:pStyle w:val="Heading1"/>
      </w:pPr>
      <w:r>
        <w:t xml:space="preserve">20. Modificación de los Términos</w:t>
      </w:r>
    </w:p>
    <w:p>
      <w:pPr>
        <w:spacing w:after="120"/>
      </w:pPr>
      <w:r>
        <w:t xml:space="preserve">20.1. El Prestador podrá modificar estos Términos. Las modificaciones sustanciales serán notificadas con al menos treinta (30) días corridos de anticipación al correo electrónico registrado. Durante ese plazo, el Cliente podrá rescindir la Suscripción sin cargo.</w:t>
      </w:r>
    </w:p>
    <w:p>
      <w:pPr>
        <w:spacing w:after="120"/>
      </w:pPr>
      <w:r>
        <w:t xml:space="preserve">20.2. El uso del Servicio con posterioridad a la entrada en vigencia de la nueva versión implica la aceptación de las modificaciones.</w:t>
      </w:r>
    </w:p>
    <w:p>
      <w:pPr>
        <w:pStyle w:val="Heading1"/>
      </w:pPr>
      <w:r>
        <w:t xml:space="preserve">21. Terminación</w:t>
      </w:r>
    </w:p>
    <w:p>
      <w:pPr>
        <w:spacing w:after="120"/>
      </w:pPr>
      <w:r>
        <w:t xml:space="preserve">21.1. El Prestador podrá suspender o dar por terminada la relación en caso de incumplimiento grave del Cliente, uso fraudulento o afectación a la seguridad del Servicio, previa notificación cuando sea posible.</w:t>
      </w:r>
    </w:p>
    <w:p>
      <w:pPr>
        <w:spacing w:after="120"/>
      </w:pPr>
      <w:r>
        <w:t xml:space="preserve">21.2. A la terminación, el Cliente contará con un plazo de [30] días para solicitar la exportación de su información, luego del cual los datos podrán ser eliminados conforme la Política de Privacidad.</w:t>
      </w:r>
    </w:p>
    <w:p>
      <w:pPr>
        <w:pStyle w:val="Heading1"/>
      </w:pPr>
      <w:r>
        <w:t xml:space="preserve">22. Ley Aplicable y Jurisdicción</w:t>
      </w:r>
    </w:p>
    <w:p>
      <w:pPr>
        <w:spacing w:after="120"/>
      </w:pPr>
      <w:r>
        <w:t xml:space="preserve">22.1. Estos Términos se rigen por las leyes de la República Argentina.</w:t>
      </w:r>
    </w:p>
    <w:p>
      <w:pPr>
        <w:spacing w:after="120"/>
      </w:pPr>
      <w:r>
        <w:t xml:space="preserve">22.2. Jurisdicción. Las controversias derivadas de estos Términos se someterán a los Tribunales Ordinarios en lo Civil y Comercial del Departamento Judicial de Mar del Plata, Provincia de Buenos Aires.</w:t>
      </w:r>
    </w:p>
    <w:p>
      <w:pPr>
        <w:spacing w:after="120"/>
      </w:pPr>
      <w:r>
        <w:t xml:space="preserve">22.3. Consumidores. Cuando el Cliente revista la calidad de Consumidor en los términos de la Ley N° 24.240, podrá optar por la jurisdicción de su domicilio real o por la del Prestador, a su exclusivo criterio. En ningún caso se interpretará que la elección de foro del apartado 22.2 desplaza el derecho del Consumidor a ocurrir ante los tribunales de su domicilio, de conformidad con el artículo 36 de la Ley N° 24.240.</w:t>
      </w:r>
    </w:p>
    <w:p>
      <w:pPr>
        <w:spacing w:after="120"/>
      </w:pPr>
      <w:r>
        <w:t xml:space="preserve">22.4. Adicionalmente, el Consumidor podrá acudir al Sistema de Resolución de Conflictos en las Relaciones de Consumo (Ley N° 26.993) y a los organismos administrativos de defensa del consumidor.</w:t>
      </w:r>
    </w:p>
    <w:p>
      <w:pPr>
        <w:spacing w:after="180" w:before="0"/>
      </w:pPr>
      <w:r>
        <w:rPr>
          <w:i/>
          <w:iCs/>
          <w:color w:val="166534"/>
          <w:sz w:val="18"/>
          <w:szCs w:val="18"/>
        </w:rPr>
        <w:t xml:space="preserve">→ Cambio v2: la cláusula de jurisdicción deja de ser exclusiva para Consumidores. Se agrega jurisdicción concurrente conforme Art. 36 LDC.</w:t>
      </w:r>
    </w:p>
    <w:p>
      <w:pPr>
        <w:pStyle w:val="Heading1"/>
      </w:pPr>
      <w:r>
        <w:t xml:space="preserve">23. Notificaciones</w:t>
      </w:r>
    </w:p>
    <w:p>
      <w:pPr>
        <w:spacing w:after="120"/>
      </w:pPr>
      <w:r>
        <w:t xml:space="preserve">23.1. Las notificaciones al Cliente se realizarán al correo electrónico registrado. Las notificaciones al Prestador deberán cursarse a [EMAIL DE CONTACTO] o al domicilio consignado en la cláusula 1.</w:t>
      </w:r>
    </w:p>
    <w:p>
      <w:pPr>
        <w:pStyle w:val="Heading1"/>
      </w:pPr>
      <w:r>
        <w:t xml:space="preserve">24. Disposiciones Generales</w:t>
      </w:r>
    </w:p>
    <w:p>
      <w:pPr>
        <w:spacing w:after="120"/>
      </w:pPr>
      <w:r>
        <w:t xml:space="preserve">24.1. Independencia de cláusulas. La nulidad de una cláusula no afectará la validez de las restantes.</w:t>
      </w:r>
    </w:p>
    <w:p>
      <w:pPr>
        <w:spacing w:after="120"/>
      </w:pPr>
      <w:r>
        <w:t xml:space="preserve">24.2. Cesión. El Cliente no podrá ceder estos Términos sin consentimiento escrito del Prestador. El Prestador podrá cederlos en el marco de reorganizaciones societarias u operaciones de M&amp;A, manteniendo los derechos del Cliente.</w:t>
      </w:r>
    </w:p>
    <w:p>
      <w:pPr>
        <w:spacing w:after="120"/>
      </w:pPr>
      <w:r>
        <w:t xml:space="preserve">24.3. Relación entre las partes. La relación es independiente. Nada en estos Términos debe interpretarse como sociedad, mandato ni relación laboral.</w:t>
      </w:r>
    </w:p>
    <w:p>
      <w:pPr>
        <w:spacing w:after="120"/>
      </w:pPr>
      <w:r>
        <w:t xml:space="preserve">24.4. Acuerdo íntegro. Los presentes Términos, junto con la Política de Privacidad, la Política de Cookies y el DPA, constituyen el acuerdo íntegro entre las partes.</w:t>
      </w:r>
    </w:p>
    <w:p>
      <w:pPr>
        <w:pStyle w:val="Heading1"/>
      </w:pPr>
      <w:r>
        <w:t xml:space="preserve">25. Contacto</w:t>
      </w:r>
    </w:p>
    <w:p>
      <w:pPr>
        <w:spacing w:after="120"/>
      </w:pPr>
      <w:r>
        <w:t xml:space="preserve">Por cualquier consulta, reclamo o ejercicio de derechos:</w:t>
      </w:r>
    </w:p>
    <w:p>
      <w:pPr>
        <w:spacing w:after="120"/>
      </w:pPr>
      <w:r>
        <w:t xml:space="preserve">Correo electrónico: [EMAIL DE CONTACTO]</w:t>
      </w:r>
    </w:p>
    <w:p>
      <w:pPr>
        <w:spacing w:after="120"/>
      </w:pPr>
      <w:r>
        <w:t xml:space="preserve">Correo de privacidad: [EMAIL DE PRIVACIDAD]</w:t>
      </w:r>
    </w:p>
    <w:p>
      <w:pPr>
        <w:spacing w:after="120"/>
      </w:pPr>
      <w:r>
        <w:t xml:space="preserve">Domicilio: [DOMICILIO COMPLETO], Mar del Plata, Argentina.</w:t>
      </w:r>
    </w:p>
    <w:p>
      <w:r>
        <w:t xml:space="preserve"/>
      </w:r>
    </w:p>
    <w:p>
      <w:pPr>
        <w:spacing w:after="240" w:before="120"/>
      </w:pPr>
      <w:r>
        <w:rPr>
          <w:i/>
          <w:iCs/>
          <w:color w:val="B91C1C"/>
        </w:rPr>
        <w:t xml:space="preserve">Checklist para el abogado antes de publicar: (i) validar los números exactos de Resoluciones y Disposiciones citadas (424/2020 de Comercio Interior y sus actualizaciones vigentes, y equivalentes de Botón de Baja); (ii) confirmar redacción de cláusula 18.3 respecto de las exclusiones; (iii) confirmar compatibilidad con Ley 26.993; (iv) revisar cláusula de IP y cesión de feedback; (v) alineación con la Política de Privacidad, el DPA y la Política de Cookies.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color w:val="111111"/>
      <w:sz w:val="28"/>
      <w:szCs w:val="28"/>
    </w:rPr>
  </w:style>
  <w:style w:type="paragraph" w:styleId="Heading2">
    <w:name w:val="Heading 2"/>
    <w:basedOn w:val="Normal"/>
    <w:next w:val="Normal"/>
    <w:qFormat/>
    <w:pPr>
      <w:spacing w:after="120" w:before="20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Terminos y Condiciones v2 - [NOMBRE DEL SERVICIO]</dc:title>
  <dc:creator>Diego Severini</dc:creator>
  <cp:lastModifiedBy>Un-named</cp:lastModifiedBy>
  <cp:revision>1</cp:revision>
  <dcterms:created xsi:type="dcterms:W3CDTF">2026-04-23T00:59:27.354Z</dcterms:created>
  <dcterms:modified xsi:type="dcterms:W3CDTF">2026-04-23T00:59:27.354Z</dcterms:modified>
</cp:coreProperties>
</file>

<file path=docProps/custom.xml><?xml version="1.0" encoding="utf-8"?>
<Properties xmlns="http://schemas.openxmlformats.org/officeDocument/2006/custom-properties" xmlns:vt="http://schemas.openxmlformats.org/officeDocument/2006/docPropsVTypes"/>
</file>